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F3FEC7" w14:textId="77777777" w:rsidR="00D6739D" w:rsidRDefault="00D6739D" w:rsidP="00E20FC1">
      <w:pPr>
        <w:pStyle w:val="NormalnyWeb"/>
        <w:shd w:val="clear" w:color="auto" w:fill="FFFFFF"/>
        <w:spacing w:before="0" w:beforeAutospacing="0" w:after="0" w:afterAutospacing="0"/>
        <w:ind w:right="425"/>
        <w:contextualSpacing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</w:p>
    <w:p w14:paraId="6FA5A356" w14:textId="0A458DBD" w:rsidR="00B265ED" w:rsidRPr="00D6739D" w:rsidRDefault="00D6739D" w:rsidP="00827A93">
      <w:pPr>
        <w:pStyle w:val="NormalnyWeb"/>
        <w:shd w:val="clear" w:color="auto" w:fill="FFFFFF"/>
        <w:spacing w:before="0" w:beforeAutospacing="0" w:after="60" w:afterAutospacing="0"/>
        <w:ind w:left="284" w:right="425"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  <w:r w:rsidRP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Informacje dotyczące przetwarzania danych osobowych dla </w:t>
      </w:r>
      <w:r w:rsidR="001043B3" w:rsidRPr="001043B3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osób </w:t>
      </w:r>
      <w:r w:rsidR="00421BD8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korzystających </w:t>
      </w:r>
      <w:r w:rsidR="001463C9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z </w:t>
      </w:r>
      <w:r w:rsidR="00DE2BA7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funduszu alimentacyjnego.</w:t>
      </w:r>
    </w:p>
    <w:p w14:paraId="40781F77" w14:textId="742DC5F5" w:rsidR="003B17E7" w:rsidRPr="003B17E7" w:rsidRDefault="00C64C58" w:rsidP="009A483A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Zgodnie z art. 13 ust. 1 i 2 </w:t>
      </w:r>
      <w:r w:rsidR="00897818"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rozporządzenia</w:t>
      </w:r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Parlamentu Europejskiego i Rady (UE) 2016/679 z dnia 27 kwietnia 2016 r. w sprawie ochrony </w:t>
      </w:r>
      <w:proofErr w:type="spellStart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osób</w:t>
      </w:r>
      <w:proofErr w:type="spellEnd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fizycznych w związku z przetwarzaniem danych osobowych i w sprawie swobodnego przepływu takich danych oraz uchylenia dyrektywy 95/46/WE (</w:t>
      </w:r>
      <w:proofErr w:type="spellStart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ogólne</w:t>
      </w:r>
      <w:proofErr w:type="spellEnd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rozporządzenie</w:t>
      </w:r>
      <w:proofErr w:type="spellEnd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 ochronie danych) </w:t>
      </w:r>
      <w:r w:rsidR="003B17E7" w:rsidRPr="003B17E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informujemy, że:</w:t>
      </w:r>
    </w:p>
    <w:p w14:paraId="432E2196" w14:textId="37FD21B5" w:rsidR="003A0480" w:rsidRDefault="00A52E11" w:rsidP="003A0480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Administratorem, czyli podmiotem decydującym o tym, jak </w:t>
      </w:r>
      <w:r w:rsidR="001B655B"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będą</w:t>
      </w:r>
      <w:r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wykorzystywane </w:t>
      </w:r>
      <w:r w:rsidR="009555EB"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Pani/Pana </w:t>
      </w:r>
      <w:r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dane osobowe, jest </w:t>
      </w:r>
      <w:r w:rsidR="000456B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gminna jednostka organizacyj</w:t>
      </w:r>
      <w:r w:rsidR="00C44806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na - </w:t>
      </w:r>
      <w:r w:rsidR="00FF5199"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  <w:t xml:space="preserve">Gminny Ośrodek Pomocy Społecznej </w:t>
      </w:r>
      <w:r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 siedzibą</w:t>
      </w:r>
      <w:r w:rsid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w Baranowie.</w:t>
      </w:r>
      <w:r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r w:rsidR="003A0480" w:rsidRPr="009B77E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Można się z nami kontaktować w następujący sposób:</w:t>
      </w:r>
    </w:p>
    <w:p w14:paraId="5B5BF092" w14:textId="65B81FF6" w:rsidR="00993394" w:rsidRPr="003B294B" w:rsidRDefault="003A0480" w:rsidP="00BA3E55">
      <w:pPr>
        <w:pStyle w:val="Akapitzlist"/>
        <w:numPr>
          <w:ilvl w:val="0"/>
          <w:numId w:val="49"/>
        </w:numPr>
        <w:ind w:left="851" w:hanging="142"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listownie: GOP</w:t>
      </w:r>
      <w:r w:rsidR="003B294B" w:rsidRP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 Baranów</w:t>
      </w:r>
      <w:r w:rsidRP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</w:t>
      </w:r>
      <w:r w:rsidR="003B294B" w:rsidRP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Rynek 21, 63-604 Baranów;</w:t>
      </w:r>
      <w:r w:rsid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r w:rsidRP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przez adres poczty elektronicznej</w:t>
      </w:r>
      <w:r w:rsidR="003B294B" w:rsidRPr="003B294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gops@baranow.pl</w:t>
      </w:r>
    </w:p>
    <w:p w14:paraId="70E419E8" w14:textId="1FABCBE8" w:rsidR="003A0480" w:rsidRPr="00C607D3" w:rsidRDefault="003A0480" w:rsidP="00C607D3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BB0584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Wyznaczyliśmy inspektora ochrony danych (IOD).</w:t>
      </w:r>
      <w:r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Można się z nim kontaktować poprzez e-mail: inspektor@myiod.pl lub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lub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pisząc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na</w:t>
      </w:r>
      <w:r w:rsid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nasz</w:t>
      </w:r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adres z dopiskiem ,, Ochrona Danych Osobowych”</w:t>
      </w:r>
      <w:r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. Do IOD należy kierować wyłącznie sprawy dotyczące przetwarzania Państwa danych przez GOPS w tym sprawy dotyczące realizacji praw w zakresie dostępu do swoich danych, ich sprostowania, usuwania, ograniczenia przetwarzania czy sprzeciwu na ich przetwarzanie. </w:t>
      </w:r>
    </w:p>
    <w:p w14:paraId="2337BF88" w14:textId="5C6BB16B" w:rsidR="00DE2BA7" w:rsidRPr="00DE2BA7" w:rsidRDefault="00DE2BA7" w:rsidP="00DE2BA7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Dane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przetwarzane na podstawie art. 22 ustawy z dnia 7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września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2007 r. o pomocy osobom uprawnionym do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alimentów</w:t>
      </w:r>
      <w:proofErr w:type="spellEnd"/>
      <w:r w:rsidR="00F619B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.</w:t>
      </w:r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</w:p>
    <w:p w14:paraId="0C8960C1" w14:textId="77777777" w:rsidR="00DE2BA7" w:rsidRPr="00DE2BA7" w:rsidRDefault="00DE2BA7" w:rsidP="00DE2BA7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Dane osobowe pozyskiwane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bezpośrednio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od Wnioskodawcy poprzez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złożony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wniosek z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załącznikami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oraz w drodze pisemnej lub elektronicznej za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pośrednictwem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ministra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właściwego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do spraw rodziny od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organów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podatkowych lub ministra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właściwego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do spraw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finansów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publicznych,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organów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emerytalno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- rentowych oraz z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rejestrów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publicznych, w tym z rejestru PESEL, 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mowa w przepisach o ewidencji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ludności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z systemu informacji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oświatowej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mowa w przepisach o systemie informacji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oświatowej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z Elektronicznego Krajowego Systemu Monitoringu Orzekania 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Niepełnosprawności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. </w:t>
      </w:r>
    </w:p>
    <w:p w14:paraId="0D518CDB" w14:textId="77777777" w:rsidR="00DE2BA7" w:rsidRPr="00DE2BA7" w:rsidRDefault="00DE2BA7" w:rsidP="00DE2BA7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Dane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dotyczące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osób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pobierających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osób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ubiegających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sie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oraz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członków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ich rodzin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moga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byc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przetwarzane przez ministra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właściwego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do spraw rodziny i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wojewode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w celu monitorowania realizacji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oraz w celu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umożliwienia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organom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właściwym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 wojewodzie weryfikacji prawa do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oraz przez podmioty wymienione w przedmiotowej ustawie,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informacje te zostały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udostępnione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. </w:t>
      </w:r>
    </w:p>
    <w:p w14:paraId="7E8922DF" w14:textId="4E487508" w:rsidR="00C607D3" w:rsidRDefault="004E0640" w:rsidP="00C607D3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Odrębną kategorię odbiorców, którym mogą być ujawnione Pani/Pana dane są podmioty</w:t>
      </w:r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zapewniajęce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obsługe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administracyjną, techniczną i informatyczną GOPS. W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szczególności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podmiotom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administrującym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systemami informatycznymi,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serwisującym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sprzęt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informatyczny,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zapewniającymi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transport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dokumentów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nośników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elektronicznych,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zapewniającymi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niszczenie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dokumentów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nośników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elektronicznych oraz podmiotom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zapewniającym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obsługe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prawną. Przekazanie danych realizowane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będzie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na podstawie zawartych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umów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powierzenia przetwarzania, a podmioty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przetwarzające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moga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je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przetwarzac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jedynie na polecenie GOPS, co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należy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rozumiec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w ten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sposób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że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nie </w:t>
      </w:r>
      <w:proofErr w:type="spellStart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sa</w:t>
      </w:r>
      <w:proofErr w:type="spellEnd"/>
      <w:r w:rsidR="00C607D3" w:rsidRP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̨ uprawnione do przetwarzania tych danych we własnych celach</w:t>
      </w:r>
      <w:r w:rsidR="00C607D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.</w:t>
      </w:r>
    </w:p>
    <w:p w14:paraId="47E23DC9" w14:textId="77777777" w:rsidR="00DE2BA7" w:rsidRPr="00DE2BA7" w:rsidRDefault="00DE2BA7" w:rsidP="00DE2BA7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Powyższe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dane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będa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przechowywane przez okres 10 lat od dnia ich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udostępnienia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z rejestru centralnego, z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wyjątkiem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informacji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dotyczących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osób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świadczenie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nie zostało przyznane albo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wydane zostało orzeczenie o niezaliczeniu do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osób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niepełnosprawnych lub o odmowie ustalenia stopnia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niepełnosprawności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,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przechowuje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sie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przez okres 1 roku od dnia, w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którym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decyzja w sprawie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albo wydania orzeczenia stała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sie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ostateczna, lub od dnia pozostawienia wniosku o ustalenie prawa do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świadczenia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albo o wydanie orzeczenia bez rozpatrzenia. </w:t>
      </w:r>
    </w:p>
    <w:p w14:paraId="20D2A4DE" w14:textId="77777777" w:rsidR="009A483A" w:rsidRPr="009A483A" w:rsidRDefault="009A483A" w:rsidP="009A483A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9A483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W trakcie przetwarzania Pani/Pana danych osobowych nie </w:t>
      </w:r>
      <w:proofErr w:type="spellStart"/>
      <w:r w:rsidRPr="009A483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będzie</w:t>
      </w:r>
      <w:proofErr w:type="spellEnd"/>
      <w:r w:rsidRPr="009A483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9A483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dochodzic</w:t>
      </w:r>
      <w:proofErr w:type="spellEnd"/>
      <w:r w:rsidRPr="009A483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do zautomatyzowanego podejmowania decyzji, ani do profilowania. </w:t>
      </w:r>
    </w:p>
    <w:p w14:paraId="5AC57D9E" w14:textId="77777777" w:rsidR="003A0480" w:rsidRPr="00771ADB" w:rsidRDefault="003A0480" w:rsidP="003A0480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771ADB">
        <w:rPr>
          <w:rFonts w:asciiTheme="minorHAnsi" w:hAnsiTheme="minorHAnsi"/>
          <w:sz w:val="18"/>
          <w:szCs w:val="18"/>
        </w:rPr>
        <w:t>W odniesieniu do danych pozyskanych przez nas przysługują Pani/Panu następujące uprawnienia:</w:t>
      </w:r>
    </w:p>
    <w:p w14:paraId="6570EAEA" w14:textId="77777777" w:rsidR="003A0480" w:rsidRPr="00C37AF8" w:rsidRDefault="003A0480" w:rsidP="003A0480">
      <w:pPr>
        <w:pStyle w:val="Tekstpodstawowy"/>
        <w:numPr>
          <w:ilvl w:val="0"/>
          <w:numId w:val="48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dostępu do swoich danych oraz otrzymania ich kopii;</w:t>
      </w:r>
    </w:p>
    <w:p w14:paraId="37F10F04" w14:textId="77777777" w:rsidR="003A0480" w:rsidRPr="00C37AF8" w:rsidRDefault="003A0480" w:rsidP="003A0480">
      <w:pPr>
        <w:pStyle w:val="Tekstpodstawowy"/>
        <w:numPr>
          <w:ilvl w:val="0"/>
          <w:numId w:val="48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sprostowania (poprawiania) swoich danych;</w:t>
      </w:r>
    </w:p>
    <w:p w14:paraId="35D9D788" w14:textId="77777777" w:rsidR="003A0480" w:rsidRPr="00C37AF8" w:rsidRDefault="003A0480" w:rsidP="003A0480">
      <w:pPr>
        <w:pStyle w:val="Tekstpodstawowy"/>
        <w:numPr>
          <w:ilvl w:val="0"/>
          <w:numId w:val="48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012E5666" w14:textId="77777777" w:rsidR="003A0480" w:rsidRDefault="003A0480" w:rsidP="003A0480">
      <w:pPr>
        <w:pStyle w:val="Tekstpodstawowy"/>
        <w:numPr>
          <w:ilvl w:val="0"/>
          <w:numId w:val="48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ograniczenia przetwarzania danych, przy czym przepisy odrębne mogą wyłączyć możliwość skorzystania z tego praw,</w:t>
      </w:r>
    </w:p>
    <w:p w14:paraId="69B5404C" w14:textId="77777777" w:rsidR="003A0480" w:rsidRPr="000E32DD" w:rsidRDefault="003A0480" w:rsidP="003A0480">
      <w:pPr>
        <w:pStyle w:val="Tekstpodstawowy"/>
        <w:numPr>
          <w:ilvl w:val="0"/>
          <w:numId w:val="48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0E32DD">
        <w:rPr>
          <w:rFonts w:asciiTheme="minorHAnsi" w:hAnsiTheme="minorHAnsi"/>
          <w:sz w:val="18"/>
          <w:szCs w:val="18"/>
        </w:rPr>
        <w:t>prawo do wniesienia skargi do Prezesa UODO (na adres Prezesa Urzędu Ochrony Danych Osobowych, ul. Stawki 2, 00-193 Warszawa).</w:t>
      </w:r>
    </w:p>
    <w:p w14:paraId="69709B1E" w14:textId="31B45F9C" w:rsidR="003A0480" w:rsidRPr="003A0480" w:rsidRDefault="003A0480" w:rsidP="003A0480">
      <w:pPr>
        <w:pStyle w:val="Tekstpodstawowy"/>
        <w:numPr>
          <w:ilvl w:val="0"/>
          <w:numId w:val="48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val="pl-PL" w:eastAsia="ja-JP"/>
        </w:rPr>
        <w:t>w</w:t>
      </w:r>
      <w:r w:rsidRPr="006457F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przypadku danych osobowych uzyskanych na podstawie zgody, ma Pani/Pan prawo wycofania zgody na przetwarzanie danych w dowolnym momencie. Wycofanie zgody nie ma wpływu na zgodność z prawem przetwarzania, którego dokonano na podstawie Pani/Pana zgody przed jej wycofaniem. </w:t>
      </w:r>
    </w:p>
    <w:p w14:paraId="1D4F422A" w14:textId="77777777" w:rsidR="00DE2BA7" w:rsidRPr="00DE2BA7" w:rsidRDefault="00DE2BA7" w:rsidP="00DE2BA7">
      <w:pPr>
        <w:numPr>
          <w:ilvl w:val="0"/>
          <w:numId w:val="17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Podanie danych jest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obowiązkowe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i wynika z ustawy z dnia 7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września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2007 r. o pomocy osobom uprawnionym do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alimentów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. Odmowa podania danych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wiązac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sie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będzie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z brakiem </w:t>
      </w:r>
      <w:proofErr w:type="spellStart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możliwości</w:t>
      </w:r>
      <w:proofErr w:type="spellEnd"/>
      <w:r w:rsidRPr="00DE2BA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rozpatrzenia wniosku. </w:t>
      </w:r>
    </w:p>
    <w:p w14:paraId="6FC49F89" w14:textId="77777777" w:rsidR="003A0480" w:rsidRPr="00771ADB" w:rsidRDefault="003A0480" w:rsidP="003A0480">
      <w:pPr>
        <w:pStyle w:val="Tekstpodstawowy"/>
        <w:spacing w:after="0"/>
        <w:ind w:left="709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</w:p>
    <w:p w14:paraId="17D30D7D" w14:textId="77777777" w:rsidR="004633CB" w:rsidRPr="00F71C75" w:rsidRDefault="004633CB" w:rsidP="003B17E7">
      <w:pPr>
        <w:pStyle w:val="Nagwek1"/>
        <w:spacing w:line="276" w:lineRule="auto"/>
        <w:ind w:left="567" w:hanging="283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</w:p>
    <w:sectPr w:rsidR="004633CB" w:rsidRPr="00F71C75" w:rsidSect="00B74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8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DAD9" w14:textId="77777777" w:rsidR="00C324A0" w:rsidRDefault="00C324A0" w:rsidP="0001246E">
      <w:r>
        <w:separator/>
      </w:r>
    </w:p>
  </w:endnote>
  <w:endnote w:type="continuationSeparator" w:id="0">
    <w:p w14:paraId="07239AA4" w14:textId="77777777" w:rsidR="00C324A0" w:rsidRDefault="00C324A0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F2C7" w14:textId="77777777" w:rsidR="00F71C75" w:rsidRDefault="00F71C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1B4A" w14:textId="77777777" w:rsidR="00F71C75" w:rsidRDefault="00F71C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F96B" w14:textId="77777777" w:rsidR="00F71C75" w:rsidRDefault="00F71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6BF0" w14:textId="77777777" w:rsidR="00C324A0" w:rsidRDefault="00C324A0" w:rsidP="0001246E">
      <w:r>
        <w:separator/>
      </w:r>
    </w:p>
  </w:footnote>
  <w:footnote w:type="continuationSeparator" w:id="0">
    <w:p w14:paraId="5DE37F78" w14:textId="77777777" w:rsidR="00C324A0" w:rsidRDefault="00C324A0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F78A" w14:textId="77777777" w:rsidR="00A249A3" w:rsidRDefault="00A249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6EF4" w14:textId="77777777" w:rsidR="00A249A3" w:rsidRDefault="00A249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0C0E" w14:textId="77777777" w:rsidR="00F71C75" w:rsidRDefault="00F71C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01057"/>
    <w:multiLevelType w:val="hybridMultilevel"/>
    <w:tmpl w:val="0592F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6E9"/>
    <w:multiLevelType w:val="multilevel"/>
    <w:tmpl w:val="30F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010A5"/>
    <w:multiLevelType w:val="hybridMultilevel"/>
    <w:tmpl w:val="81F65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D2215C"/>
    <w:multiLevelType w:val="multilevel"/>
    <w:tmpl w:val="EE443E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E1E33"/>
    <w:multiLevelType w:val="multilevel"/>
    <w:tmpl w:val="6318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8D6390"/>
    <w:multiLevelType w:val="multilevel"/>
    <w:tmpl w:val="CB7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1B90BBF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F77A0"/>
    <w:multiLevelType w:val="multilevel"/>
    <w:tmpl w:val="0354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E1E287D"/>
    <w:multiLevelType w:val="multilevel"/>
    <w:tmpl w:val="E1D0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45CB0"/>
    <w:multiLevelType w:val="multilevel"/>
    <w:tmpl w:val="21A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741F0"/>
    <w:multiLevelType w:val="multilevel"/>
    <w:tmpl w:val="CA70B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C60DF8"/>
    <w:multiLevelType w:val="multilevel"/>
    <w:tmpl w:val="1BEEE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266DAD"/>
    <w:multiLevelType w:val="multilevel"/>
    <w:tmpl w:val="9A22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E22662"/>
    <w:multiLevelType w:val="multilevel"/>
    <w:tmpl w:val="56A2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8C1500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61639"/>
    <w:multiLevelType w:val="multilevel"/>
    <w:tmpl w:val="945E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476007"/>
    <w:multiLevelType w:val="multilevel"/>
    <w:tmpl w:val="5F0C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C07FF3"/>
    <w:multiLevelType w:val="multilevel"/>
    <w:tmpl w:val="DF0C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582385"/>
    <w:multiLevelType w:val="multilevel"/>
    <w:tmpl w:val="B508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B125D"/>
    <w:multiLevelType w:val="multilevel"/>
    <w:tmpl w:val="3BC0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8505CBB"/>
    <w:multiLevelType w:val="hybridMultilevel"/>
    <w:tmpl w:val="59860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33F0F"/>
    <w:multiLevelType w:val="multilevel"/>
    <w:tmpl w:val="BE9C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F3171A"/>
    <w:multiLevelType w:val="multilevel"/>
    <w:tmpl w:val="FD6A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F81E2C"/>
    <w:multiLevelType w:val="multilevel"/>
    <w:tmpl w:val="6A6A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95B28"/>
    <w:multiLevelType w:val="multilevel"/>
    <w:tmpl w:val="9AFA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39398C"/>
    <w:multiLevelType w:val="multilevel"/>
    <w:tmpl w:val="E0A8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9406C"/>
    <w:multiLevelType w:val="hybridMultilevel"/>
    <w:tmpl w:val="64568C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EB74C45"/>
    <w:multiLevelType w:val="multilevel"/>
    <w:tmpl w:val="7DF2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22B51C1"/>
    <w:multiLevelType w:val="multilevel"/>
    <w:tmpl w:val="30DE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A51D1D"/>
    <w:multiLevelType w:val="multilevel"/>
    <w:tmpl w:val="48E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727840"/>
    <w:multiLevelType w:val="multilevel"/>
    <w:tmpl w:val="EB7A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8F5E5E"/>
    <w:multiLevelType w:val="multilevel"/>
    <w:tmpl w:val="256E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067651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457B1"/>
    <w:multiLevelType w:val="multilevel"/>
    <w:tmpl w:val="EF86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CF5CDA"/>
    <w:multiLevelType w:val="hybridMultilevel"/>
    <w:tmpl w:val="B3ECF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60108628">
    <w:abstractNumId w:val="27"/>
  </w:num>
  <w:num w:numId="2" w16cid:durableId="1068579247">
    <w:abstractNumId w:val="6"/>
  </w:num>
  <w:num w:numId="3" w16cid:durableId="658196630">
    <w:abstractNumId w:val="13"/>
  </w:num>
  <w:num w:numId="4" w16cid:durableId="1335302251">
    <w:abstractNumId w:val="42"/>
  </w:num>
  <w:num w:numId="5" w16cid:durableId="1217014984">
    <w:abstractNumId w:val="28"/>
  </w:num>
  <w:num w:numId="6" w16cid:durableId="77749490">
    <w:abstractNumId w:val="39"/>
  </w:num>
  <w:num w:numId="7" w16cid:durableId="725492583">
    <w:abstractNumId w:val="20"/>
  </w:num>
  <w:num w:numId="8" w16cid:durableId="1439178834">
    <w:abstractNumId w:val="48"/>
  </w:num>
  <w:num w:numId="9" w16cid:durableId="560947990">
    <w:abstractNumId w:val="11"/>
  </w:num>
  <w:num w:numId="10" w16cid:durableId="89591044">
    <w:abstractNumId w:val="30"/>
  </w:num>
  <w:num w:numId="11" w16cid:durableId="343286905">
    <w:abstractNumId w:val="36"/>
  </w:num>
  <w:num w:numId="12" w16cid:durableId="291710197">
    <w:abstractNumId w:val="10"/>
  </w:num>
  <w:num w:numId="13" w16cid:durableId="244611514">
    <w:abstractNumId w:val="8"/>
  </w:num>
  <w:num w:numId="14" w16cid:durableId="1860318473">
    <w:abstractNumId w:val="0"/>
  </w:num>
  <w:num w:numId="15" w16cid:durableId="958678648">
    <w:abstractNumId w:val="38"/>
  </w:num>
  <w:num w:numId="16" w16cid:durableId="2090417689">
    <w:abstractNumId w:val="7"/>
  </w:num>
  <w:num w:numId="17" w16cid:durableId="1708530972">
    <w:abstractNumId w:val="9"/>
  </w:num>
  <w:num w:numId="18" w16cid:durableId="1249921298">
    <w:abstractNumId w:val="45"/>
  </w:num>
  <w:num w:numId="19" w16cid:durableId="2066832661">
    <w:abstractNumId w:val="46"/>
  </w:num>
  <w:num w:numId="20" w16cid:durableId="1201359722">
    <w:abstractNumId w:val="32"/>
  </w:num>
  <w:num w:numId="21" w16cid:durableId="1832794872">
    <w:abstractNumId w:val="33"/>
  </w:num>
  <w:num w:numId="22" w16cid:durableId="1143885862">
    <w:abstractNumId w:val="16"/>
  </w:num>
  <w:num w:numId="23" w16cid:durableId="1511722242">
    <w:abstractNumId w:val="35"/>
  </w:num>
  <w:num w:numId="24" w16cid:durableId="941718241">
    <w:abstractNumId w:val="15"/>
  </w:num>
  <w:num w:numId="25" w16cid:durableId="502747616">
    <w:abstractNumId w:val="21"/>
  </w:num>
  <w:num w:numId="26" w16cid:durableId="1213804322">
    <w:abstractNumId w:val="29"/>
  </w:num>
  <w:num w:numId="27" w16cid:durableId="903762949">
    <w:abstractNumId w:val="43"/>
  </w:num>
  <w:num w:numId="28" w16cid:durableId="1013411790">
    <w:abstractNumId w:val="22"/>
  </w:num>
  <w:num w:numId="29" w16cid:durableId="627131666">
    <w:abstractNumId w:val="40"/>
  </w:num>
  <w:num w:numId="30" w16cid:durableId="2130512095">
    <w:abstractNumId w:val="24"/>
  </w:num>
  <w:num w:numId="31" w16cid:durableId="1979532201">
    <w:abstractNumId w:val="1"/>
  </w:num>
  <w:num w:numId="32" w16cid:durableId="107627205">
    <w:abstractNumId w:val="2"/>
  </w:num>
  <w:num w:numId="33" w16cid:durableId="1336693029">
    <w:abstractNumId w:val="41"/>
  </w:num>
  <w:num w:numId="34" w16cid:durableId="1149707443">
    <w:abstractNumId w:val="44"/>
  </w:num>
  <w:num w:numId="35" w16cid:durableId="77799728">
    <w:abstractNumId w:val="26"/>
  </w:num>
  <w:num w:numId="36" w16cid:durableId="1301497973">
    <w:abstractNumId w:val="12"/>
  </w:num>
  <w:num w:numId="37" w16cid:durableId="1403019139">
    <w:abstractNumId w:val="5"/>
  </w:num>
  <w:num w:numId="38" w16cid:durableId="933706358">
    <w:abstractNumId w:val="18"/>
  </w:num>
  <w:num w:numId="39" w16cid:durableId="1684016647">
    <w:abstractNumId w:val="19"/>
  </w:num>
  <w:num w:numId="40" w16cid:durableId="891693590">
    <w:abstractNumId w:val="37"/>
  </w:num>
  <w:num w:numId="41" w16cid:durableId="796802326">
    <w:abstractNumId w:val="34"/>
  </w:num>
  <w:num w:numId="42" w16cid:durableId="1540051530">
    <w:abstractNumId w:val="17"/>
  </w:num>
  <w:num w:numId="43" w16cid:durableId="1874876670">
    <w:abstractNumId w:val="4"/>
  </w:num>
  <w:num w:numId="44" w16cid:durableId="1503931611">
    <w:abstractNumId w:val="31"/>
  </w:num>
  <w:num w:numId="45" w16cid:durableId="1678773603">
    <w:abstractNumId w:val="14"/>
  </w:num>
  <w:num w:numId="46" w16cid:durableId="500002167">
    <w:abstractNumId w:val="25"/>
  </w:num>
  <w:num w:numId="47" w16cid:durableId="109669758">
    <w:abstractNumId w:val="23"/>
  </w:num>
  <w:num w:numId="48" w16cid:durableId="1395734">
    <w:abstractNumId w:val="47"/>
  </w:num>
  <w:num w:numId="49" w16cid:durableId="1988319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D"/>
    <w:rsid w:val="0001246E"/>
    <w:rsid w:val="000257D7"/>
    <w:rsid w:val="000456BB"/>
    <w:rsid w:val="00057078"/>
    <w:rsid w:val="00077E7C"/>
    <w:rsid w:val="000861B2"/>
    <w:rsid w:val="000B0730"/>
    <w:rsid w:val="000C354D"/>
    <w:rsid w:val="000D3D3E"/>
    <w:rsid w:val="000F394D"/>
    <w:rsid w:val="001043B3"/>
    <w:rsid w:val="00120A01"/>
    <w:rsid w:val="001463C9"/>
    <w:rsid w:val="00153011"/>
    <w:rsid w:val="001835FD"/>
    <w:rsid w:val="00190517"/>
    <w:rsid w:val="001A28FA"/>
    <w:rsid w:val="001B655B"/>
    <w:rsid w:val="001D0883"/>
    <w:rsid w:val="001D30EC"/>
    <w:rsid w:val="001F67AD"/>
    <w:rsid w:val="002017F0"/>
    <w:rsid w:val="002235CD"/>
    <w:rsid w:val="002237FD"/>
    <w:rsid w:val="00233C8E"/>
    <w:rsid w:val="002501FB"/>
    <w:rsid w:val="00286235"/>
    <w:rsid w:val="002A0372"/>
    <w:rsid w:val="002A5FB9"/>
    <w:rsid w:val="002C129E"/>
    <w:rsid w:val="002D069F"/>
    <w:rsid w:val="002D4D94"/>
    <w:rsid w:val="002D6577"/>
    <w:rsid w:val="002D78D8"/>
    <w:rsid w:val="00306B7D"/>
    <w:rsid w:val="00310D4A"/>
    <w:rsid w:val="003233A7"/>
    <w:rsid w:val="003338B2"/>
    <w:rsid w:val="00391E26"/>
    <w:rsid w:val="003A0480"/>
    <w:rsid w:val="003A4849"/>
    <w:rsid w:val="003B17E7"/>
    <w:rsid w:val="003B294B"/>
    <w:rsid w:val="003B72ED"/>
    <w:rsid w:val="003E02F6"/>
    <w:rsid w:val="003E29F7"/>
    <w:rsid w:val="003E4F4C"/>
    <w:rsid w:val="003F041F"/>
    <w:rsid w:val="003F583B"/>
    <w:rsid w:val="003F6AB5"/>
    <w:rsid w:val="004019B2"/>
    <w:rsid w:val="0040730C"/>
    <w:rsid w:val="004076E6"/>
    <w:rsid w:val="00421BD8"/>
    <w:rsid w:val="00424DAA"/>
    <w:rsid w:val="00427EAB"/>
    <w:rsid w:val="004364BE"/>
    <w:rsid w:val="004439A3"/>
    <w:rsid w:val="0046033B"/>
    <w:rsid w:val="004633CB"/>
    <w:rsid w:val="004A6A7C"/>
    <w:rsid w:val="004E0640"/>
    <w:rsid w:val="00524E8C"/>
    <w:rsid w:val="0056020F"/>
    <w:rsid w:val="00564277"/>
    <w:rsid w:val="005720A5"/>
    <w:rsid w:val="00577F2E"/>
    <w:rsid w:val="00585A3C"/>
    <w:rsid w:val="00591AB5"/>
    <w:rsid w:val="005A45D6"/>
    <w:rsid w:val="005A64F0"/>
    <w:rsid w:val="005F0ED1"/>
    <w:rsid w:val="006038B0"/>
    <w:rsid w:val="00613D20"/>
    <w:rsid w:val="006240AF"/>
    <w:rsid w:val="006343A0"/>
    <w:rsid w:val="00646BC6"/>
    <w:rsid w:val="006556BA"/>
    <w:rsid w:val="00661352"/>
    <w:rsid w:val="00664154"/>
    <w:rsid w:val="00693704"/>
    <w:rsid w:val="006A72B3"/>
    <w:rsid w:val="006B1BA1"/>
    <w:rsid w:val="006C1053"/>
    <w:rsid w:val="006D355B"/>
    <w:rsid w:val="006E49A3"/>
    <w:rsid w:val="006F3BAA"/>
    <w:rsid w:val="0071082A"/>
    <w:rsid w:val="00714F45"/>
    <w:rsid w:val="00716EC6"/>
    <w:rsid w:val="0072473A"/>
    <w:rsid w:val="007272EE"/>
    <w:rsid w:val="00731086"/>
    <w:rsid w:val="00734D1A"/>
    <w:rsid w:val="00747F14"/>
    <w:rsid w:val="007F7541"/>
    <w:rsid w:val="0080382D"/>
    <w:rsid w:val="00827A93"/>
    <w:rsid w:val="008527FE"/>
    <w:rsid w:val="00867384"/>
    <w:rsid w:val="008742E4"/>
    <w:rsid w:val="00897818"/>
    <w:rsid w:val="008A69A2"/>
    <w:rsid w:val="008C00DD"/>
    <w:rsid w:val="008C347F"/>
    <w:rsid w:val="00902788"/>
    <w:rsid w:val="00915692"/>
    <w:rsid w:val="00942DA2"/>
    <w:rsid w:val="009450B8"/>
    <w:rsid w:val="009555EB"/>
    <w:rsid w:val="00956CF5"/>
    <w:rsid w:val="009617A5"/>
    <w:rsid w:val="00975BEF"/>
    <w:rsid w:val="009828B4"/>
    <w:rsid w:val="00982A65"/>
    <w:rsid w:val="00993394"/>
    <w:rsid w:val="009A2AD0"/>
    <w:rsid w:val="009A40F4"/>
    <w:rsid w:val="009A483A"/>
    <w:rsid w:val="009D55EF"/>
    <w:rsid w:val="009D7799"/>
    <w:rsid w:val="009F41BE"/>
    <w:rsid w:val="00A07C47"/>
    <w:rsid w:val="00A249A3"/>
    <w:rsid w:val="00A4015B"/>
    <w:rsid w:val="00A43642"/>
    <w:rsid w:val="00A52E11"/>
    <w:rsid w:val="00A63C7D"/>
    <w:rsid w:val="00A945ED"/>
    <w:rsid w:val="00AA5FAC"/>
    <w:rsid w:val="00AA6308"/>
    <w:rsid w:val="00AB5448"/>
    <w:rsid w:val="00AD79CA"/>
    <w:rsid w:val="00AF06ED"/>
    <w:rsid w:val="00AF584D"/>
    <w:rsid w:val="00B00C92"/>
    <w:rsid w:val="00B027F1"/>
    <w:rsid w:val="00B16AC4"/>
    <w:rsid w:val="00B265ED"/>
    <w:rsid w:val="00B45F40"/>
    <w:rsid w:val="00B667ED"/>
    <w:rsid w:val="00B73BB6"/>
    <w:rsid w:val="00B7473C"/>
    <w:rsid w:val="00B83FC3"/>
    <w:rsid w:val="00BD0A59"/>
    <w:rsid w:val="00BE3E84"/>
    <w:rsid w:val="00C17382"/>
    <w:rsid w:val="00C324A0"/>
    <w:rsid w:val="00C44806"/>
    <w:rsid w:val="00C607D3"/>
    <w:rsid w:val="00C64C58"/>
    <w:rsid w:val="00C65E6A"/>
    <w:rsid w:val="00CA7BF7"/>
    <w:rsid w:val="00CC065E"/>
    <w:rsid w:val="00CE735B"/>
    <w:rsid w:val="00CF16AB"/>
    <w:rsid w:val="00D32E07"/>
    <w:rsid w:val="00D51890"/>
    <w:rsid w:val="00D6739D"/>
    <w:rsid w:val="00D7059E"/>
    <w:rsid w:val="00D75458"/>
    <w:rsid w:val="00D95168"/>
    <w:rsid w:val="00D95241"/>
    <w:rsid w:val="00DB4551"/>
    <w:rsid w:val="00DC489B"/>
    <w:rsid w:val="00DE0BD2"/>
    <w:rsid w:val="00DE2BA7"/>
    <w:rsid w:val="00DE604E"/>
    <w:rsid w:val="00DE70DE"/>
    <w:rsid w:val="00E008DD"/>
    <w:rsid w:val="00E04A3F"/>
    <w:rsid w:val="00E17096"/>
    <w:rsid w:val="00E17A83"/>
    <w:rsid w:val="00E20FC1"/>
    <w:rsid w:val="00E24639"/>
    <w:rsid w:val="00E26421"/>
    <w:rsid w:val="00E270EB"/>
    <w:rsid w:val="00E333F7"/>
    <w:rsid w:val="00E60FAD"/>
    <w:rsid w:val="00E70798"/>
    <w:rsid w:val="00E72774"/>
    <w:rsid w:val="00E774F7"/>
    <w:rsid w:val="00E835E3"/>
    <w:rsid w:val="00E85B97"/>
    <w:rsid w:val="00E87F33"/>
    <w:rsid w:val="00EB4A3D"/>
    <w:rsid w:val="00EC1B60"/>
    <w:rsid w:val="00EC5615"/>
    <w:rsid w:val="00EE6BF9"/>
    <w:rsid w:val="00F012CC"/>
    <w:rsid w:val="00F12E0E"/>
    <w:rsid w:val="00F41B24"/>
    <w:rsid w:val="00F619BB"/>
    <w:rsid w:val="00F71C75"/>
    <w:rsid w:val="00F9492C"/>
    <w:rsid w:val="00FB09AA"/>
    <w:rsid w:val="00FB497B"/>
    <w:rsid w:val="00FC2248"/>
    <w:rsid w:val="00FD1D3C"/>
    <w:rsid w:val="00FD3556"/>
    <w:rsid w:val="00FE1B08"/>
    <w:rsid w:val="00FE7865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61C8C"/>
  <w15:chartTrackingRefBased/>
  <w15:docId w15:val="{CA429245-A38B-4D4D-9255-D9A771A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6BA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3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35CD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E735B"/>
    <w:rPr>
      <w:rFonts w:asciiTheme="majorHAnsi" w:eastAsiaTheme="majorEastAsia" w:hAnsiTheme="majorHAnsi" w:cstheme="majorBidi"/>
      <w:color w:val="374C80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5B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5B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394"/>
    <w:rPr>
      <w:rFonts w:asciiTheme="majorHAnsi" w:eastAsiaTheme="majorEastAsia" w:hAnsiTheme="majorHAnsi" w:cstheme="majorBidi"/>
      <w:color w:val="243255" w:themeColor="accent1" w:themeShade="7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6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6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A0480"/>
    <w:pPr>
      <w:spacing w:after="120"/>
    </w:pPr>
    <w:rPr>
      <w:rFonts w:eastAsia="Calibri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0480"/>
    <w:rPr>
      <w:rFonts w:ascii="Times New Roman" w:eastAsia="Calibri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72330-C8AF-4D46-B648-1402227F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Bartela</dc:creator>
  <cp:keywords/>
  <dc:description/>
  <cp:lastModifiedBy>Biuro</cp:lastModifiedBy>
  <cp:revision>2</cp:revision>
  <cp:lastPrinted>2024-01-10T12:26:00Z</cp:lastPrinted>
  <dcterms:created xsi:type="dcterms:W3CDTF">2025-05-26T11:12:00Z</dcterms:created>
  <dcterms:modified xsi:type="dcterms:W3CDTF">2025-05-26T11:12:00Z</dcterms:modified>
</cp:coreProperties>
</file>